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0D" w:rsidRDefault="00C92A0D" w:rsidP="00C92A0D">
      <w:r>
        <w:rPr>
          <w:rFonts w:ascii="Angsana New" w:hAnsi="Angsan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5pt;margin-top:-41.9pt;width:81.05pt;height:93.15pt;z-index:-251658240" fillcolor="window">
            <v:imagedata r:id="rId4" o:title=""/>
          </v:shape>
          <o:OLEObject Type="Embed" ProgID="Word.Picture.8" ShapeID="_x0000_s1026" DrawAspect="Content" ObjectID="_1656315020" r:id="rId5"/>
        </w:pict>
      </w:r>
    </w:p>
    <w:p w:rsidR="00C92A0D" w:rsidRDefault="00C92A0D" w:rsidP="00C92A0D">
      <w:pPr>
        <w:jc w:val="center"/>
      </w:pP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ประกาศเทศบาลตำบลตำบลห้วยยาง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แผนการใช้จ่ายเงินรวม ประจำปีงบประมาณ พ.ศ. 2563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</w:p>
    <w:p w:rsidR="00C92A0D" w:rsidRPr="00C92A0D" w:rsidRDefault="00C92A0D" w:rsidP="00C92A0D">
      <w:pPr>
        <w:pStyle w:val="a3"/>
        <w:tabs>
          <w:tab w:val="left" w:pos="1134"/>
          <w:tab w:val="left" w:pos="1418"/>
          <w:tab w:val="left" w:pos="1701"/>
          <w:tab w:val="left" w:pos="2268"/>
          <w:tab w:val="left" w:pos="2977"/>
          <w:tab w:val="left" w:pos="3119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2A0D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ตามระเบียบกระทวงมหาดไทย ว่าด้วยการรับเงิน การเบิกจ่ายเงิน การฝากเงิน การเก็บเงิน รักษาเงิน และการตรวจเงินขององค์กรปกครองส่วนท้องถิ่น พ.</w:t>
      </w:r>
      <w:r w:rsidR="004715AC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C92A0D">
        <w:rPr>
          <w:rFonts w:ascii="TH SarabunIT๙" w:hAnsi="TH SarabunIT๙" w:cs="TH SarabunIT๙" w:hint="cs"/>
          <w:sz w:val="32"/>
          <w:szCs w:val="32"/>
          <w:cs/>
        </w:rPr>
        <w:t xml:space="preserve">. 2547 แก้ไขเพิ่มเติมถึงฉบับที่ 4 พ.ศ.2561 ข้อ 38 ก่อนการเบิกจ่ายเงินตามงบประมาณรายจ่ายประจำปีหรืองบประมาณรายจ่ายเพิ่มเติม ให้หน่วยงานผู้เบิกยื่นแผนการใช้จ่ายเงินต่อหน่วยงานคลังทุกสามเดือนฯ โดยจัดทำแผนการใช้จ่ายเงินตามแบบทีกรมส่งเสริมการปกครองส่วนท้องถิ่นกำหนด นั้น </w:t>
      </w:r>
    </w:p>
    <w:p w:rsidR="00C92A0D" w:rsidRPr="00C92A0D" w:rsidRDefault="00C92A0D" w:rsidP="00C92A0D">
      <w:pPr>
        <w:pStyle w:val="a3"/>
        <w:tabs>
          <w:tab w:val="left" w:pos="1134"/>
          <w:tab w:val="left" w:pos="1418"/>
          <w:tab w:val="left" w:pos="1701"/>
          <w:tab w:val="left" w:pos="2268"/>
          <w:tab w:val="left" w:pos="2977"/>
          <w:tab w:val="left" w:pos="3119"/>
        </w:tabs>
        <w:ind w:right="-4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92A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2A0D">
        <w:rPr>
          <w:rFonts w:ascii="TH SarabunIT๙" w:hAnsi="TH SarabunIT๙" w:cs="TH SarabunIT๙" w:hint="cs"/>
          <w:sz w:val="32"/>
          <w:szCs w:val="32"/>
          <w:cs/>
        </w:rPr>
        <w:t>บัดนี้ เทศบาลตำบลห้วยยาง ได้จัดทำแผนการใช้จ่ายเงินรวม ประจำปีงบประมาณ พ.ศ.2563 เรียบร้อยแล้ว ทั้งนี้ เพื่อให้เกิดความโปร่งใสการปฏิบัติงาน สามารถตอบสนองความต้องการของประชาชนได้ และสอดคล้องกับหลักการบริหารจัดการที่ดี  เทศบาลตำบลห้วยยาง จึงประกาศการใช้จ่ายเงินรวมประจำปีงบประมาณ พ.ศ. 2563 มาเพื่อทราบโดยทั่วกัน</w:t>
      </w:r>
    </w:p>
    <w:p w:rsidR="00C92A0D" w:rsidRPr="00C92A0D" w:rsidRDefault="00C92A0D" w:rsidP="00C92A0D">
      <w:pPr>
        <w:pStyle w:val="a3"/>
        <w:tabs>
          <w:tab w:val="left" w:pos="1134"/>
          <w:tab w:val="left" w:pos="1418"/>
          <w:tab w:val="left" w:pos="1701"/>
          <w:tab w:val="left" w:pos="2268"/>
          <w:tab w:val="left" w:pos="2977"/>
          <w:tab w:val="left" w:pos="3119"/>
        </w:tabs>
        <w:ind w:left="142" w:right="424"/>
        <w:jc w:val="thaiDistribute"/>
        <w:rPr>
          <w:rFonts w:ascii="TH SarabunIT๙" w:hAnsi="TH SarabunIT๙" w:cs="TH SarabunIT๙" w:hint="cs"/>
          <w:sz w:val="32"/>
          <w:szCs w:val="32"/>
          <w:vertAlign w:val="subscript"/>
          <w:cs/>
        </w:rPr>
      </w:pP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A0D" w:rsidRDefault="00C92A0D" w:rsidP="00C92A0D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21750" cy="568800"/>
            <wp:effectExtent l="19050" t="0" r="6900" b="0"/>
            <wp:docPr id="6" name="Picture 3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2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(นายสมชาย  สุวรรณคาม)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นายกเทศมนตรีตำบลห้วยยาง</w:t>
      </w:r>
    </w:p>
    <w:p w:rsidR="00C92A0D" w:rsidRDefault="00C92A0D" w:rsidP="00C92A0D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 w:right="424"/>
        <w:jc w:val="center"/>
        <w:rPr>
          <w:rFonts w:ascii="TH SarabunIT๙" w:hAnsi="TH SarabunIT๙" w:cs="TH SarabunIT๙"/>
          <w:sz w:val="32"/>
          <w:szCs w:val="32"/>
        </w:rPr>
      </w:pPr>
    </w:p>
    <w:p w:rsidR="00C92A0D" w:rsidRDefault="00C92A0D" w:rsidP="00C92A0D"/>
    <w:p w:rsidR="00C92A0D" w:rsidRDefault="00C92A0D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rFonts w:hint="cs"/>
        </w:rPr>
      </w:pPr>
    </w:p>
    <w:p w:rsidR="004715AC" w:rsidRDefault="004715AC" w:rsidP="00C92A0D">
      <w:pPr>
        <w:jc w:val="center"/>
        <w:rPr>
          <w:cs/>
        </w:rPr>
        <w:sectPr w:rsidR="004715AC" w:rsidSect="009B0D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715AC" w:rsidRPr="007D295B" w:rsidRDefault="007D295B" w:rsidP="007D295B">
      <w:pPr>
        <w:spacing w:after="0" w:line="240" w:lineRule="auto"/>
        <w:jc w:val="center"/>
        <w:rPr>
          <w:rFonts w:hint="cs"/>
          <w:b/>
          <w:bCs/>
        </w:rPr>
      </w:pPr>
      <w:r w:rsidRPr="007D295B">
        <w:rPr>
          <w:rFonts w:hint="cs"/>
          <w:b/>
          <w:bCs/>
          <w:cs/>
        </w:rPr>
        <w:lastRenderedPageBreak/>
        <w:t>เทศบาลตำบลห้วยยาง</w:t>
      </w:r>
    </w:p>
    <w:p w:rsidR="007D295B" w:rsidRPr="007D295B" w:rsidRDefault="007D295B" w:rsidP="007D295B">
      <w:pPr>
        <w:spacing w:after="0" w:line="240" w:lineRule="auto"/>
        <w:jc w:val="center"/>
        <w:rPr>
          <w:rFonts w:hint="cs"/>
          <w:b/>
          <w:bCs/>
        </w:rPr>
      </w:pPr>
      <w:r w:rsidRPr="007D295B">
        <w:rPr>
          <w:rFonts w:hint="cs"/>
          <w:b/>
          <w:bCs/>
          <w:cs/>
        </w:rPr>
        <w:t>แผนการใช้จ่ายเงินรวม</w:t>
      </w:r>
    </w:p>
    <w:p w:rsidR="007D295B" w:rsidRDefault="007D295B" w:rsidP="007D295B">
      <w:pPr>
        <w:spacing w:after="0" w:line="240" w:lineRule="auto"/>
        <w:jc w:val="center"/>
        <w:rPr>
          <w:b/>
          <w:bCs/>
        </w:rPr>
      </w:pPr>
      <w:r w:rsidRPr="007D295B">
        <w:rPr>
          <w:rFonts w:hint="cs"/>
          <w:b/>
          <w:bCs/>
          <w:cs/>
        </w:rPr>
        <w:t>งบประมาณรายจ่าย ประจำปีงบประมาณ พ.ศ. 2563</w:t>
      </w:r>
    </w:p>
    <w:p w:rsidR="007D295B" w:rsidRPr="007D295B" w:rsidRDefault="007D295B" w:rsidP="007D295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81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765"/>
        <w:gridCol w:w="2453"/>
        <w:gridCol w:w="1637"/>
        <w:gridCol w:w="1681"/>
        <w:gridCol w:w="1610"/>
        <w:gridCol w:w="1429"/>
        <w:gridCol w:w="1449"/>
        <w:gridCol w:w="1602"/>
        <w:gridCol w:w="1548"/>
      </w:tblGrid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453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งบบุคลากร</w:t>
            </w: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งบดำเนินงาน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งบลงทุน</w:t>
            </w: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งบกลาง</w:t>
            </w: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งบเงินอุดหนุน</w:t>
            </w:r>
          </w:p>
        </w:tc>
        <w:tc>
          <w:tcPr>
            <w:tcW w:w="1548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รวมทั้งสิ้น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453" w:type="dxa"/>
          </w:tcPr>
          <w:p w:rsidR="00E37576" w:rsidRDefault="00E37576" w:rsidP="00FA6896">
            <w:r>
              <w:rPr>
                <w:rFonts w:hint="cs"/>
                <w:cs/>
              </w:rPr>
              <w:t>แผนงานบริหารงานทั่วไป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9,690,590</w:t>
            </w: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3,479,800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298,300</w:t>
            </w: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b/>
                <w:bCs/>
                <w:i/>
                <w:i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13,498,690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แผนงานรักษาความสงบภายใน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170,000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180,000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แผนงานการศึกษา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2,204,710</w:t>
            </w: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2,598,750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1,609,000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6,432,460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แผนงานสาธารณสุข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185,000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160,000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345,000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แผนงานสังคมสงเคราะห์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246,000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306,000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แผนงานเคหะชุมชน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1,276,990</w:t>
            </w: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1,218,000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3,999,200</w:t>
            </w: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6,494,190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165,000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340,000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505,000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300,000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90,000</w:t>
            </w: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390,000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แผนงานการเกษตร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40,000</w:t>
            </w: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40,000</w:t>
            </w:r>
          </w:p>
        </w:tc>
      </w:tr>
      <w:tr w:rsidR="00E37576" w:rsidTr="00E37576">
        <w:tc>
          <w:tcPr>
            <w:tcW w:w="765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453" w:type="dxa"/>
          </w:tcPr>
          <w:p w:rsidR="00E37576" w:rsidRDefault="00E37576" w:rsidP="00FA68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งบกลาง</w:t>
            </w:r>
          </w:p>
        </w:tc>
        <w:tc>
          <w:tcPr>
            <w:tcW w:w="1637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81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610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2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449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9,275,560</w:t>
            </w:r>
          </w:p>
        </w:tc>
        <w:tc>
          <w:tcPr>
            <w:tcW w:w="1602" w:type="dxa"/>
          </w:tcPr>
          <w:p w:rsidR="00E37576" w:rsidRDefault="00E37576" w:rsidP="007D295B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548" w:type="dxa"/>
          </w:tcPr>
          <w:p w:rsidR="00E37576" w:rsidRPr="00083E98" w:rsidRDefault="00E37576" w:rsidP="007D295B">
            <w:pPr>
              <w:jc w:val="center"/>
              <w:rPr>
                <w:rFonts w:hint="cs"/>
                <w:b/>
                <w:bCs/>
                <w:i/>
                <w:iCs/>
                <w:cs/>
              </w:rPr>
            </w:pPr>
            <w:r w:rsidRPr="00083E98">
              <w:rPr>
                <w:rFonts w:hint="cs"/>
                <w:b/>
                <w:bCs/>
                <w:i/>
                <w:iCs/>
                <w:cs/>
              </w:rPr>
              <w:t>9,275,560</w:t>
            </w:r>
          </w:p>
        </w:tc>
      </w:tr>
      <w:tr w:rsidR="00E37576" w:rsidTr="00F357B6">
        <w:tc>
          <w:tcPr>
            <w:tcW w:w="3218" w:type="dxa"/>
            <w:gridSpan w:val="2"/>
          </w:tcPr>
          <w:p w:rsidR="00E37576" w:rsidRDefault="00E37576" w:rsidP="00E37576">
            <w:pPr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637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13,172,290</w:t>
            </w:r>
          </w:p>
        </w:tc>
        <w:tc>
          <w:tcPr>
            <w:tcW w:w="1681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8,402,550</w:t>
            </w:r>
          </w:p>
        </w:tc>
        <w:tc>
          <w:tcPr>
            <w:tcW w:w="1610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4,317,500</w:t>
            </w:r>
          </w:p>
        </w:tc>
        <w:tc>
          <w:tcPr>
            <w:tcW w:w="1429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9,275,560</w:t>
            </w:r>
          </w:p>
        </w:tc>
        <w:tc>
          <w:tcPr>
            <w:tcW w:w="1449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9,275,560</w:t>
            </w:r>
          </w:p>
        </w:tc>
        <w:tc>
          <w:tcPr>
            <w:tcW w:w="1602" w:type="dxa"/>
          </w:tcPr>
          <w:p w:rsidR="00E37576" w:rsidRPr="00E030B6" w:rsidRDefault="00E030B6" w:rsidP="007D295B">
            <w:pPr>
              <w:jc w:val="center"/>
              <w:rPr>
                <w:rFonts w:hint="cs"/>
                <w:b/>
                <w:bCs/>
                <w:cs/>
              </w:rPr>
            </w:pPr>
            <w:r w:rsidRPr="00E030B6">
              <w:rPr>
                <w:rFonts w:hint="cs"/>
                <w:b/>
                <w:bCs/>
                <w:cs/>
              </w:rPr>
              <w:t>2,289,000</w:t>
            </w:r>
          </w:p>
        </w:tc>
        <w:tc>
          <w:tcPr>
            <w:tcW w:w="1548" w:type="dxa"/>
          </w:tcPr>
          <w:p w:rsidR="00E37576" w:rsidRPr="00083E98" w:rsidRDefault="00E030B6" w:rsidP="007D295B">
            <w:pPr>
              <w:jc w:val="center"/>
              <w:rPr>
                <w:rFonts w:hint="cs"/>
                <w:b/>
                <w:bCs/>
                <w:u w:val="single"/>
                <w:cs/>
              </w:rPr>
            </w:pPr>
            <w:r w:rsidRPr="00083E98">
              <w:rPr>
                <w:rFonts w:hint="cs"/>
                <w:b/>
                <w:bCs/>
                <w:u w:val="single"/>
                <w:cs/>
              </w:rPr>
              <w:t>37,466,900</w:t>
            </w:r>
          </w:p>
        </w:tc>
      </w:tr>
    </w:tbl>
    <w:p w:rsidR="004715AC" w:rsidRDefault="004715AC" w:rsidP="007D295B">
      <w:pPr>
        <w:spacing w:after="0"/>
        <w:jc w:val="center"/>
      </w:pPr>
    </w:p>
    <w:sectPr w:rsidR="004715AC" w:rsidSect="007D295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92A0D"/>
    <w:rsid w:val="00083E98"/>
    <w:rsid w:val="000A6818"/>
    <w:rsid w:val="004715AC"/>
    <w:rsid w:val="005431FB"/>
    <w:rsid w:val="007D295B"/>
    <w:rsid w:val="009B0D37"/>
    <w:rsid w:val="00C92A0D"/>
    <w:rsid w:val="00E030B6"/>
    <w:rsid w:val="00E37576"/>
    <w:rsid w:val="00FA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0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A0D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C92A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2A0D"/>
    <w:rPr>
      <w:rFonts w:ascii="Tahoma" w:eastAsiaTheme="minorEastAsia" w:hAnsi="Tahoma" w:cs="Angsana New"/>
      <w:sz w:val="16"/>
      <w:szCs w:val="20"/>
    </w:rPr>
  </w:style>
  <w:style w:type="table" w:styleId="a6">
    <w:name w:val="Table Grid"/>
    <w:basedOn w:val="a1"/>
    <w:uiPriority w:val="59"/>
    <w:rsid w:val="000A6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3</cp:revision>
  <dcterms:created xsi:type="dcterms:W3CDTF">2020-07-15T02:53:00Z</dcterms:created>
  <dcterms:modified xsi:type="dcterms:W3CDTF">2020-07-15T03:44:00Z</dcterms:modified>
</cp:coreProperties>
</file>